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9E9F3DB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</w:t>
            </w:r>
            <w:r w:rsidR="009F6605">
              <w:rPr>
                <w:b/>
                <w:bCs/>
                <w:sz w:val="24"/>
                <w:szCs w:val="24"/>
              </w:rPr>
              <w:t>syarat</w:t>
            </w:r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r w:rsidR="00D972F2" w:rsidRPr="00D972F2">
              <w:rPr>
                <w:b/>
                <w:bCs/>
                <w:sz w:val="24"/>
                <w:szCs w:val="24"/>
              </w:rPr>
              <w:t>prosedur pengaktifan kembali tenaga pendidik sebagai tenaga perbantuan</w:t>
            </w:r>
            <w:r w:rsidR="00D972F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071D2" w:rsidRPr="00F217F7" w14:paraId="1716CCA0" w14:textId="77777777" w:rsidTr="00F736BD">
        <w:tc>
          <w:tcPr>
            <w:tcW w:w="516" w:type="dxa"/>
          </w:tcPr>
          <w:p w14:paraId="487E11B3" w14:textId="57D7EE09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04C6593D" w:rsidR="007071D2" w:rsidRPr="007071D2" w:rsidRDefault="00615E0D" w:rsidP="007071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Menerima Surat Pemberitahuan dari yang bersangkutan bahwa telah selesai  sebagai tenaga perbantuan/ditujukan kepada Pimpinan Unit/Dekan</w:t>
            </w:r>
          </w:p>
        </w:tc>
        <w:tc>
          <w:tcPr>
            <w:tcW w:w="723" w:type="dxa"/>
          </w:tcPr>
          <w:p w14:paraId="0A0C5B4A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071D2" w:rsidRPr="00F217F7" w14:paraId="57467790" w14:textId="77777777" w:rsidTr="00F736BD">
        <w:tc>
          <w:tcPr>
            <w:tcW w:w="516" w:type="dxa"/>
          </w:tcPr>
          <w:p w14:paraId="4AFBBADB" w14:textId="3B8AF468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4" w:type="dxa"/>
            <w:gridSpan w:val="2"/>
          </w:tcPr>
          <w:p w14:paraId="363C3156" w14:textId="26663EFB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3E3D788C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0E9B1329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5CCF0FB9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C04B11A" w14:textId="77777777" w:rsidTr="00F736BD">
        <w:tc>
          <w:tcPr>
            <w:tcW w:w="516" w:type="dxa"/>
          </w:tcPr>
          <w:p w14:paraId="646DA7FE" w14:textId="62198B29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5DD2B661" w14:textId="6E3AD566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7AB91C9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5C79F04" w14:textId="77777777" w:rsidTr="00F736BD">
        <w:tc>
          <w:tcPr>
            <w:tcW w:w="516" w:type="dxa"/>
          </w:tcPr>
          <w:p w14:paraId="7DE5BCDB" w14:textId="5BC64C11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18B1D02" w14:textId="08FC8D53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0E4D4E2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F4D378B" w14:textId="77777777" w:rsidTr="00F736BD">
        <w:tc>
          <w:tcPr>
            <w:tcW w:w="516" w:type="dxa"/>
          </w:tcPr>
          <w:p w14:paraId="0D33424B" w14:textId="654BBA72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282FC42" w14:textId="61611ABD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6142E9D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48889C92" w14:textId="77777777" w:rsidTr="00F736BD">
        <w:tc>
          <w:tcPr>
            <w:tcW w:w="516" w:type="dxa"/>
          </w:tcPr>
          <w:p w14:paraId="676E9953" w14:textId="2050C898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FCFCF7" w14:textId="253C95EF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3C815437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ED784DC" w14:textId="77777777" w:rsidTr="00F736BD">
        <w:tc>
          <w:tcPr>
            <w:tcW w:w="516" w:type="dxa"/>
          </w:tcPr>
          <w:p w14:paraId="24156CD6" w14:textId="783001D5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64FD0B7B" w14:textId="562C2FB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AAE614C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D16471A" w14:textId="77777777" w:rsidTr="00F736BD">
        <w:tc>
          <w:tcPr>
            <w:tcW w:w="516" w:type="dxa"/>
          </w:tcPr>
          <w:p w14:paraId="27FEE5C4" w14:textId="2EB97C6F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8C169BD" w14:textId="64C32D9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2F027A30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A3535E1" w14:textId="77777777" w:rsidTr="00F736BD">
        <w:tc>
          <w:tcPr>
            <w:tcW w:w="516" w:type="dxa"/>
          </w:tcPr>
          <w:p w14:paraId="19850171" w14:textId="7876AF67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E951782" w14:textId="1CE78219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8B38654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1663D9BA" w14:textId="77777777" w:rsidTr="00F736BD">
        <w:tc>
          <w:tcPr>
            <w:tcW w:w="516" w:type="dxa"/>
          </w:tcPr>
          <w:p w14:paraId="6710DDDA" w14:textId="708C53FE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D1BF3E0" w14:textId="7C33F6B4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4679FA3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35C0A327" w14:textId="77777777" w:rsidTr="00F736BD">
        <w:tc>
          <w:tcPr>
            <w:tcW w:w="516" w:type="dxa"/>
          </w:tcPr>
          <w:p w14:paraId="0D8D8521" w14:textId="75E79069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938F951" w14:textId="527F3A2C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9C13FFC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670911B" w14:textId="77777777" w:rsidTr="00F736BD">
        <w:tc>
          <w:tcPr>
            <w:tcW w:w="516" w:type="dxa"/>
          </w:tcPr>
          <w:p w14:paraId="7CE22E8F" w14:textId="2C905253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C211492" w14:textId="4F9BF199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C1ED8D0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 xml:space="preserve">Masing-masing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34B0" w14:textId="77777777" w:rsidR="004C4D8F" w:rsidRDefault="004C4D8F" w:rsidP="00BD5DB5">
      <w:r>
        <w:separator/>
      </w:r>
    </w:p>
  </w:endnote>
  <w:endnote w:type="continuationSeparator" w:id="0">
    <w:p w14:paraId="77FD27D8" w14:textId="77777777" w:rsidR="004C4D8F" w:rsidRDefault="004C4D8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E577" w14:textId="77777777" w:rsidR="004C4D8F" w:rsidRDefault="004C4D8F" w:rsidP="00BD5DB5">
      <w:r>
        <w:separator/>
      </w:r>
    </w:p>
  </w:footnote>
  <w:footnote w:type="continuationSeparator" w:id="0">
    <w:p w14:paraId="7FD55E84" w14:textId="77777777" w:rsidR="004C4D8F" w:rsidRDefault="004C4D8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17B8BBB6" w:rsidR="00BD5DB5" w:rsidRPr="005B048B" w:rsidRDefault="00D972F2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80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DCAF510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D972F2" w:rsidRPr="00D972F2">
            <w:rPr>
              <w:rFonts w:ascii="Tahoma" w:hAnsi="Tahoma" w:cs="Tahoma"/>
              <w:b/>
              <w:sz w:val="28"/>
              <w:szCs w:val="28"/>
            </w:rPr>
            <w:t>prosedur pengaktifan kembali tenaga pendidik sebagai tenaga perbantuan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C4D8F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15E0D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9765E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972F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  <w:style w:type="paragraph" w:styleId="BalloonText">
    <w:name w:val="Balloon Text"/>
    <w:basedOn w:val="Normal"/>
    <w:link w:val="BalloonTextChar"/>
    <w:uiPriority w:val="99"/>
    <w:semiHidden/>
    <w:unhideWhenUsed/>
    <w:rsid w:val="00D97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Manufaktur &amp; Otomasi</cp:lastModifiedBy>
  <cp:revision>3</cp:revision>
  <dcterms:created xsi:type="dcterms:W3CDTF">2019-11-07T02:21:00Z</dcterms:created>
  <dcterms:modified xsi:type="dcterms:W3CDTF">2019-11-07T02:25:00Z</dcterms:modified>
</cp:coreProperties>
</file>